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ody>
    <w:p w:rsidR="00000000" w:rsidDel="00000000" w:rsidP="00000000" w:rsidRDefault="00000000" w:rsidRPr="00000000">
      <w:pPr>
        <w:contextualSpacing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ИНСТРУКЦИЯ</w:t>
      </w:r>
    </w:p>
    <w:p w:rsidR="00000000" w:rsidDel="00000000" w:rsidP="00000000" w:rsidRDefault="00000000" w:rsidRPr="00000000">
      <w:pPr>
        <w:contextualSpacing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по установке на смартфоны с системой Android</w:t>
      </w:r>
    </w:p>
    <w:p w:rsidR="00000000" w:rsidDel="00000000" w:rsidP="00000000" w:rsidRDefault="00000000" w:rsidRPr="00000000">
      <w:pPr>
        <w:contextualSpacing w:val="0"/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мобильного приложения по управлению шлагбаумом</w:t>
      </w:r>
    </w:p>
    <w:p w:rsidR="00000000" w:rsidDel="00000000" w:rsidP="00000000" w:rsidRDefault="00000000" w:rsidRPr="00000000">
      <w:pPr>
        <w:contextualSpacing w:val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  <w:t xml:space="preserve">Особенностью данного инструмента является то, что он устанавливается не в виде обычного приложения, а виде виджета приложения.</w:t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Для начала на своём смартфоне Вам необходимо открыть Play Маркет и в строке поиска ввести Eldes Smartgate Widget, после чего скачать данный виджет</w:t>
      </w:r>
      <w:r w:rsidDel="00000000" w:rsidR="00000000" w:rsidRPr="00000000">
        <w:rPr/>
        <w:drawing>
          <wp:inline distB="114300" distT="114300" distL="114300" distR="114300">
            <wp:extent cx="3380287" cy="6009399"/>
            <wp:effectExtent b="0" l="0" r="0" t="0"/>
            <wp:docPr id="8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80287" cy="600939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Затем долгим касанием на свободном месте одного из Рабочих столов вам нужно вызвать следующее контекстное меню и в нем выбрать “Виджеты” 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Среди списка различных виджетов вы сможете найти недавно установленный Eldes Smartgate Widget, Выберите его и перетащите на свободное место на Рабочем столе.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6" name="image17.png"/>
            <a:graphic>
              <a:graphicData uri="http://schemas.openxmlformats.org/drawingml/2006/picture">
                <pic:pic>
                  <pic:nvPicPr>
                    <pic:cNvPr id="0" name="image17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Сразу после этого вам откроется меню настройки виджета, где вы сможете ввести свой номер телефона В формате через “7” без “+”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11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Затем ввести пароль. По умолчанию это последние 6 цифр вашего номера телефона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12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В следующем поле можно поменять пароль и поставить галочку для запоминания введенных данных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2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После этого нужно подтвердить соединение нажав на соответствующую клавишу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5" name="image16.png"/>
            <a:graphic>
              <a:graphicData uri="http://schemas.openxmlformats.org/drawingml/2006/picture">
                <pic:pic>
                  <pic:nvPicPr>
                    <pic:cNvPr id="0" name="image16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Следующее, что Вы увидеть на экране, это доступные к подключению ворота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13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Следующим шагом будет поочередно привязка виджета к определенным воротам (т.е. в конечном итоге у вас будет на рабочем столе 3 виджета). Выбираем первый вариант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4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Нам открывается следующее меню в котором мы должны выбрать первый контроллер (соntrolle) в списке из двух (система рассчитана на открытие ворот и их закрытие, однако в нашем варианте шлагбаум закрывается автоматически), после чего мы попадаем на следующий уровень настройки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7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Данный этап настройки является заключительным, где Вы сможете выбранному controlle присвоить своё любое имя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9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14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После того, как Вы создадите новое имя для шлагбаума, необходимо закрепить создание виджета, нажав кнопку “добавить”</w:t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Вуаля! У вас на рабочем столе кнопка Всевластия))...для открытия шлагбаума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Добавление шлагбаума для выезда и въезда с Новорижского шоссе осуществляется аналогично: п.9-13</w:t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Заключительный вид </w:t>
      </w:r>
      <w:r w:rsidDel="00000000" w:rsidR="00000000" w:rsidRPr="00000000">
        <w:rPr/>
        <w:drawing>
          <wp:inline distB="114300" distT="114300" distL="114300" distR="114300">
            <wp:extent cx="3697365" cy="6573093"/>
            <wp:effectExtent b="0" l="0" r="0" t="0"/>
            <wp:docPr id="10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97365" cy="6573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  <w:t xml:space="preserve">ПРИЯТНОГО ПОЛЬЗОВАНИЯ</w:t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  <w:t xml:space="preserve">Примечания:</w:t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Для работы созданных кнопок необходимо стойкое соединение с интернетом</w:t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Время от нажатия на кнопку и до открытия шлагбаума составляет ок 4-5 сек.</w:t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Закрывать шлагбаум за собой не нужно</w:t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При смене телефона необходимо заново подавать информацию в ТСН для перепрошивки Вашего номера в программе</w:t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jc w:val="both"/>
        <w:rPr>
          <w:u w:val="none"/>
        </w:rPr>
      </w:pPr>
      <w:r w:rsidDel="00000000" w:rsidR="00000000" w:rsidRPr="00000000">
        <w:rPr>
          <w:rtl w:val="0"/>
        </w:rPr>
        <w:t xml:space="preserve">При неработающем приложении вы всегда сможете воспользоваться другим способом открытия шлагбаума, позвонив на соответствующий номер телефона</w:t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center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center"/>
        <w:rPr>
          <w:b w:val="1"/>
        </w:rPr>
      </w:pPr>
      <w:r w:rsidDel="00000000" w:rsidR="00000000" w:rsidRPr="00000000">
        <w:rPr>
          <w:rtl w:val="0"/>
        </w:rPr>
      </w:r>
    </w:p>
    <w:sectPr>
      <w:pgSz w:h="16834" w:w="11909"/>
      <w:pgMar w:bottom="1440" w:top="1440" w:left="1440" w:right="1440" w:head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abstractNum w:abstractNumId="1"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efaultTabStop w:val="720"/>
  <w:compat>
    <w:compatSetting w:val="14" w:name="compatibilityMode" w:uri="http://schemas.microsoft.com/office/word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lang w:val="en_GB"/>
      </w:rPr>
    </w:rPrDefault>
    <w:pPrDefault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contextualSpacing w:val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6.png"/><Relationship Id="rId10" Type="http://schemas.openxmlformats.org/officeDocument/2006/relationships/image" Target="media/image12.png"/><Relationship Id="rId13" Type="http://schemas.openxmlformats.org/officeDocument/2006/relationships/image" Target="media/image14.png"/><Relationship Id="rId12" Type="http://schemas.openxmlformats.org/officeDocument/2006/relationships/image" Target="media/image27.png"/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numbering" Target="numbering.xml"/><Relationship Id="rId4" Type="http://schemas.openxmlformats.org/officeDocument/2006/relationships/styles" Target="styles.xml"/><Relationship Id="rId9" Type="http://schemas.openxmlformats.org/officeDocument/2006/relationships/image" Target="media/image26.png"/><Relationship Id="rId15" Type="http://schemas.openxmlformats.org/officeDocument/2006/relationships/image" Target="media/image21.png"/><Relationship Id="rId14" Type="http://schemas.openxmlformats.org/officeDocument/2006/relationships/image" Target="media/image18.png"/><Relationship Id="rId17" Type="http://schemas.openxmlformats.org/officeDocument/2006/relationships/image" Target="media/image11.png"/><Relationship Id="rId16" Type="http://schemas.openxmlformats.org/officeDocument/2006/relationships/image" Target="media/image28.png"/><Relationship Id="rId5" Type="http://schemas.openxmlformats.org/officeDocument/2006/relationships/image" Target="media/image19.png"/><Relationship Id="rId6" Type="http://schemas.openxmlformats.org/officeDocument/2006/relationships/image" Target="media/image13.png"/><Relationship Id="rId18" Type="http://schemas.openxmlformats.org/officeDocument/2006/relationships/image" Target="media/image22.png"/><Relationship Id="rId7" Type="http://schemas.openxmlformats.org/officeDocument/2006/relationships/image" Target="media/image17.png"/><Relationship Id="rId8" Type="http://schemas.openxmlformats.org/officeDocument/2006/relationships/image" Target="media/image25.png"/></Relationships>
</file>